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3481"/>
        <w:gridCol w:w="3481"/>
      </w:tblGrid>
      <w:tr w:rsidR="00AD6F6E" w:rsidRPr="00AD6F6E" w:rsidTr="00AD6F6E">
        <w:trPr>
          <w:trHeight w:val="624"/>
          <w:jc w:val="center"/>
        </w:trPr>
        <w:tc>
          <w:tcPr>
            <w:tcW w:w="3479" w:type="dxa"/>
            <w:vAlign w:val="center"/>
          </w:tcPr>
          <w:p w:rsidR="00A75E33" w:rsidRDefault="00A75E33" w:rsidP="00AD6F6E">
            <w:pPr>
              <w:jc w:val="center"/>
              <w:rPr>
                <w:b/>
                <w:noProof/>
                <w:color w:val="FF0000"/>
                <w:sz w:val="36"/>
                <w:lang w:eastAsia="tr-TR"/>
              </w:rPr>
            </w:pPr>
            <w:bookmarkStart w:id="0" w:name="_GoBack"/>
            <w:bookmarkEnd w:id="0"/>
            <w:r w:rsidRPr="00AD6F6E">
              <w:rPr>
                <w:b/>
                <w:noProof/>
                <w:color w:val="FF0000"/>
                <w:sz w:val="36"/>
                <w:lang w:eastAsia="tr-TR"/>
              </w:rPr>
              <w:drawing>
                <wp:inline distT="0" distB="0" distL="0" distR="0" wp14:anchorId="3D37F77C" wp14:editId="271E2CCF">
                  <wp:extent cx="1089937" cy="10382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81" cy="104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6F6E" w:rsidRPr="00AD6F6E" w:rsidRDefault="00AD6F6E" w:rsidP="00AD6F6E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3481" w:type="dxa"/>
            <w:vAlign w:val="center"/>
          </w:tcPr>
          <w:p w:rsidR="00AD6F6E" w:rsidRPr="00AD6F6E" w:rsidRDefault="00AD6F6E" w:rsidP="00AD6F6E">
            <w:pPr>
              <w:jc w:val="center"/>
              <w:rPr>
                <w:b/>
                <w:color w:val="FF0000"/>
                <w:sz w:val="36"/>
              </w:rPr>
            </w:pPr>
            <w:r w:rsidRPr="00AD6F6E">
              <w:rPr>
                <w:b/>
                <w:noProof/>
                <w:color w:val="FF0000"/>
                <w:sz w:val="36"/>
                <w:lang w:eastAsia="tr-TR"/>
              </w:rPr>
              <w:drawing>
                <wp:inline distT="0" distB="0" distL="0" distR="0" wp14:anchorId="7954425E" wp14:editId="3082F7DA">
                  <wp:extent cx="1143000" cy="98093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14" cy="98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vAlign w:val="center"/>
          </w:tcPr>
          <w:p w:rsidR="00AD6F6E" w:rsidRPr="00AD6F6E" w:rsidRDefault="00AD6F6E" w:rsidP="00AD6F6E">
            <w:pPr>
              <w:jc w:val="center"/>
              <w:rPr>
                <w:b/>
                <w:color w:val="FF0000"/>
                <w:sz w:val="36"/>
              </w:rPr>
            </w:pPr>
            <w:r w:rsidRPr="00AD6F6E">
              <w:rPr>
                <w:b/>
                <w:noProof/>
                <w:color w:val="FF0000"/>
                <w:sz w:val="36"/>
                <w:lang w:eastAsia="tr-TR"/>
              </w:rPr>
              <w:drawing>
                <wp:inline distT="0" distB="0" distL="0" distR="0" wp14:anchorId="2B6B28A9" wp14:editId="4903934A">
                  <wp:extent cx="1590435" cy="7810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709" cy="780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F6E" w:rsidRDefault="00AD6F6E" w:rsidP="00E03650">
      <w:pPr>
        <w:jc w:val="center"/>
        <w:rPr>
          <w:b/>
          <w:color w:val="FF0000"/>
          <w:sz w:val="36"/>
        </w:rPr>
      </w:pPr>
    </w:p>
    <w:p w:rsidR="00A75E33" w:rsidRDefault="00A75E33" w:rsidP="00A75E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XX. ULUSAL ÇOCUK FORUMU</w:t>
      </w:r>
    </w:p>
    <w:p w:rsidR="00A75E33" w:rsidRDefault="00A75E33" w:rsidP="00A75E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SONUÇ BİLDİRGESİ</w:t>
      </w:r>
    </w:p>
    <w:p w:rsidR="00AD6F6E" w:rsidRDefault="00AD6F6E" w:rsidP="00E03650">
      <w:pPr>
        <w:jc w:val="center"/>
        <w:rPr>
          <w:b/>
          <w:color w:val="FF0000"/>
          <w:sz w:val="36"/>
        </w:rPr>
      </w:pP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Sayın Meclis Başkanımız, Sayın Bakanımız, Sayın UNICEF</w:t>
      </w:r>
      <w:r w:rsidRPr="00020A9F">
        <w:rPr>
          <w:rFonts w:ascii="Times New Roman" w:hAnsi="Times New Roman" w:cs="Times New Roman"/>
          <w:sz w:val="24"/>
          <w:szCs w:val="32"/>
        </w:rPr>
        <w:t xml:space="preserve"> Temsilcimiz, saygıdeğer büyüklerimiz ve sevgili arkadaşlar hoş geldiniz.</w:t>
      </w: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20A9F">
        <w:rPr>
          <w:rFonts w:ascii="Times New Roman" w:hAnsi="Times New Roman" w:cs="Times New Roman"/>
          <w:sz w:val="24"/>
          <w:szCs w:val="32"/>
        </w:rPr>
        <w:t xml:space="preserve">Ben </w:t>
      </w:r>
      <w:r>
        <w:rPr>
          <w:rFonts w:ascii="Times New Roman" w:hAnsi="Times New Roman" w:cs="Times New Roman"/>
          <w:sz w:val="24"/>
          <w:szCs w:val="32"/>
        </w:rPr>
        <w:t>İnci Yılmaz</w:t>
      </w:r>
      <w:r w:rsidRPr="00020A9F">
        <w:rPr>
          <w:rFonts w:ascii="Times New Roman" w:hAnsi="Times New Roman" w:cs="Times New Roman"/>
          <w:sz w:val="24"/>
          <w:szCs w:val="32"/>
        </w:rPr>
        <w:t xml:space="preserve"> dün itibariyle Çocuk Hakları </w:t>
      </w:r>
      <w:r>
        <w:rPr>
          <w:rFonts w:ascii="Times New Roman" w:hAnsi="Times New Roman" w:cs="Times New Roman"/>
          <w:sz w:val="24"/>
          <w:szCs w:val="32"/>
        </w:rPr>
        <w:t>Türkiye Koordinatörüyüm</w:t>
      </w:r>
      <w:r w:rsidRPr="00020A9F">
        <w:rPr>
          <w:rFonts w:ascii="Times New Roman" w:hAnsi="Times New Roman" w:cs="Times New Roman"/>
          <w:sz w:val="24"/>
          <w:szCs w:val="32"/>
        </w:rPr>
        <w:t>.</w:t>
      </w: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Son 20 yılda olduğu gibi 81 İ</w:t>
      </w:r>
      <w:r w:rsidRPr="00020A9F">
        <w:rPr>
          <w:rFonts w:ascii="Times New Roman" w:hAnsi="Times New Roman" w:cs="Times New Roman"/>
          <w:sz w:val="24"/>
          <w:szCs w:val="32"/>
        </w:rPr>
        <w:t>lden katılan arkad</w:t>
      </w:r>
      <w:r>
        <w:rPr>
          <w:rFonts w:ascii="Times New Roman" w:hAnsi="Times New Roman" w:cs="Times New Roman"/>
          <w:sz w:val="24"/>
          <w:szCs w:val="32"/>
        </w:rPr>
        <w:t xml:space="preserve">aşlarımızla Ankara’da buluştuk ve XX </w:t>
      </w:r>
      <w:r w:rsidRPr="00020A9F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20A9F">
        <w:rPr>
          <w:rFonts w:ascii="Times New Roman" w:hAnsi="Times New Roman" w:cs="Times New Roman"/>
          <w:sz w:val="24"/>
          <w:szCs w:val="32"/>
        </w:rPr>
        <w:t xml:space="preserve">Ulusal Çocuk Forumunu gerçekleştiriyoruz. </w:t>
      </w: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20A9F">
        <w:rPr>
          <w:rFonts w:ascii="Times New Roman" w:hAnsi="Times New Roman" w:cs="Times New Roman"/>
          <w:sz w:val="24"/>
          <w:szCs w:val="32"/>
        </w:rPr>
        <w:t xml:space="preserve">Bu sene tüm illerden arkadaşlarımızın katılımıyla </w:t>
      </w:r>
      <w:r>
        <w:rPr>
          <w:rFonts w:ascii="Times New Roman" w:hAnsi="Times New Roman" w:cs="Times New Roman"/>
          <w:sz w:val="24"/>
          <w:szCs w:val="32"/>
        </w:rPr>
        <w:t xml:space="preserve">çocuk haklarının kabulünün 30. yılında </w:t>
      </w:r>
      <w:r w:rsidRPr="00D40008">
        <w:rPr>
          <w:rFonts w:ascii="Times New Roman" w:hAnsi="Times New Roman" w:cs="Times New Roman"/>
          <w:b/>
          <w:sz w:val="24"/>
          <w:szCs w:val="32"/>
        </w:rPr>
        <w:t>“Biz Büyük Bir Aileyiz”</w:t>
      </w:r>
      <w:r>
        <w:rPr>
          <w:rFonts w:ascii="Times New Roman" w:hAnsi="Times New Roman" w:cs="Times New Roman"/>
          <w:sz w:val="24"/>
          <w:szCs w:val="32"/>
        </w:rPr>
        <w:t xml:space="preserve"> teması </w:t>
      </w:r>
      <w:r w:rsidRPr="00020A9F">
        <w:rPr>
          <w:rFonts w:ascii="Times New Roman" w:hAnsi="Times New Roman" w:cs="Times New Roman"/>
          <w:sz w:val="24"/>
          <w:szCs w:val="32"/>
        </w:rPr>
        <w:t xml:space="preserve">ile </w:t>
      </w:r>
      <w:r>
        <w:rPr>
          <w:rFonts w:ascii="Times New Roman" w:hAnsi="Times New Roman" w:cs="Times New Roman"/>
          <w:sz w:val="24"/>
          <w:szCs w:val="32"/>
        </w:rPr>
        <w:t xml:space="preserve">81 İlden gelen arkadaşlarımızla iki gündür çalışıyoruz. </w:t>
      </w: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20A9F">
        <w:rPr>
          <w:rFonts w:ascii="Times New Roman" w:hAnsi="Times New Roman" w:cs="Times New Roman"/>
          <w:sz w:val="24"/>
          <w:szCs w:val="32"/>
        </w:rPr>
        <w:t>Bu sene bizim için en önemli faaliyetlerden biri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20A9F">
        <w:rPr>
          <w:rFonts w:ascii="Times New Roman" w:hAnsi="Times New Roman" w:cs="Times New Roman"/>
          <w:sz w:val="24"/>
          <w:szCs w:val="32"/>
        </w:rPr>
        <w:t>de çocuk katılımının somut bir biçimde uygulandığı Türkiye Koordinatörleri ve Çocuk Danışma Kurulu seçimleriydi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20A9F">
        <w:rPr>
          <w:rFonts w:ascii="Times New Roman" w:hAnsi="Times New Roman" w:cs="Times New Roman"/>
          <w:sz w:val="24"/>
          <w:szCs w:val="32"/>
        </w:rPr>
        <w:t xml:space="preserve">Ben </w:t>
      </w:r>
      <w:r>
        <w:rPr>
          <w:rFonts w:ascii="Times New Roman" w:hAnsi="Times New Roman" w:cs="Times New Roman"/>
          <w:sz w:val="24"/>
          <w:szCs w:val="32"/>
        </w:rPr>
        <w:t>de dün seçilen Çocuk Hakları Türkiye Koordinatörü Mustafa Bütün</w:t>
      </w:r>
      <w:r w:rsidRPr="00020A9F">
        <w:rPr>
          <w:rFonts w:ascii="Times New Roman" w:hAnsi="Times New Roman" w:cs="Times New Roman"/>
          <w:sz w:val="24"/>
          <w:szCs w:val="32"/>
        </w:rPr>
        <w:t xml:space="preserve">, </w:t>
      </w:r>
      <w:r>
        <w:rPr>
          <w:rFonts w:ascii="Times New Roman" w:hAnsi="Times New Roman" w:cs="Times New Roman"/>
          <w:sz w:val="24"/>
          <w:szCs w:val="32"/>
        </w:rPr>
        <w:t>g</w:t>
      </w:r>
      <w:r w:rsidRPr="00020A9F">
        <w:rPr>
          <w:rFonts w:ascii="Times New Roman" w:hAnsi="Times New Roman" w:cs="Times New Roman"/>
          <w:sz w:val="24"/>
          <w:szCs w:val="32"/>
        </w:rPr>
        <w:t>eçtiğimiz iki günde yaptığımız tartışmalar sonucunda ortaya çıkan sonuçları s</w:t>
      </w:r>
      <w:r>
        <w:rPr>
          <w:rFonts w:ascii="Times New Roman" w:hAnsi="Times New Roman" w:cs="Times New Roman"/>
          <w:sz w:val="24"/>
          <w:szCs w:val="32"/>
        </w:rPr>
        <w:t>izlerle paylaşmak istiyoruz. A</w:t>
      </w:r>
      <w:r w:rsidRPr="00020A9F">
        <w:rPr>
          <w:rFonts w:ascii="Times New Roman" w:hAnsi="Times New Roman" w:cs="Times New Roman"/>
          <w:sz w:val="24"/>
          <w:szCs w:val="32"/>
        </w:rPr>
        <w:t>ynı zamanda bu isteklerimizin hayata geçirilmesin</w:t>
      </w:r>
      <w:r>
        <w:rPr>
          <w:rFonts w:ascii="Times New Roman" w:hAnsi="Times New Roman" w:cs="Times New Roman"/>
          <w:sz w:val="24"/>
          <w:szCs w:val="32"/>
        </w:rPr>
        <w:t>i siz büyüklerimizden bekliyoruz.</w:t>
      </w:r>
    </w:p>
    <w:p w:rsidR="00A75E33" w:rsidRPr="00020A9F" w:rsidRDefault="00A75E33" w:rsidP="00A75E33">
      <w:pPr>
        <w:spacing w:after="240" w:line="360" w:lineRule="auto"/>
        <w:jc w:val="both"/>
        <w:rPr>
          <w:b/>
          <w:sz w:val="28"/>
          <w:szCs w:val="36"/>
        </w:rPr>
      </w:pPr>
      <w:r>
        <w:rPr>
          <w:rFonts w:ascii="Times New Roman" w:hAnsi="Times New Roman" w:cs="Times New Roman"/>
          <w:sz w:val="24"/>
          <w:szCs w:val="32"/>
        </w:rPr>
        <w:t xml:space="preserve">Şimdi </w:t>
      </w:r>
      <w:r w:rsidRPr="00020A9F">
        <w:rPr>
          <w:rFonts w:ascii="Times New Roman" w:hAnsi="Times New Roman" w:cs="Times New Roman"/>
          <w:sz w:val="24"/>
          <w:szCs w:val="32"/>
        </w:rPr>
        <w:t xml:space="preserve">taleplerimizi sizlerle paylaşmak üzere sözü </w:t>
      </w:r>
      <w:r>
        <w:rPr>
          <w:rFonts w:ascii="Times New Roman" w:hAnsi="Times New Roman" w:cs="Times New Roman"/>
          <w:sz w:val="24"/>
          <w:szCs w:val="32"/>
        </w:rPr>
        <w:t xml:space="preserve">İnci </w:t>
      </w:r>
      <w:r w:rsidRPr="00020A9F">
        <w:rPr>
          <w:rFonts w:ascii="Times New Roman" w:hAnsi="Times New Roman" w:cs="Times New Roman"/>
          <w:sz w:val="24"/>
          <w:szCs w:val="32"/>
        </w:rPr>
        <w:t>arkadaşıma devrediyorum.</w:t>
      </w:r>
    </w:p>
    <w:p w:rsidR="00A75E33" w:rsidRPr="00020A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Çocuk Hakları </w:t>
      </w:r>
      <w:r w:rsidRPr="00020A9F">
        <w:rPr>
          <w:rFonts w:ascii="Times New Roman" w:hAnsi="Times New Roman" w:cs="Times New Roman"/>
          <w:sz w:val="24"/>
          <w:szCs w:val="32"/>
        </w:rPr>
        <w:t>konularında sizlerden beklentilerimiz:</w:t>
      </w:r>
    </w:p>
    <w:p w:rsidR="00A75E33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:rsidR="00A75E33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:rsidR="00A75E33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:rsidR="00A75E33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:rsidR="00A75E33" w:rsidRPr="0012129F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12129F">
        <w:rPr>
          <w:rFonts w:ascii="Times New Roman" w:hAnsi="Times New Roman" w:cs="Times New Roman"/>
          <w:b/>
          <w:i/>
          <w:sz w:val="24"/>
          <w:szCs w:val="32"/>
        </w:rPr>
        <w:lastRenderedPageBreak/>
        <w:t>Katılım alanında;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Çocuk Hakları Komitelerinin bilinirliğinin arttırılması.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Çocuk Hakları komiteleri arası iletişimin arttırılması.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Çocuk Forumu’na farklı ülkelerden çocuk katılımının sağlanması.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Okullardaki çocuk hakları kulüplerinin aktifleştirilerek okul ortamında çocuk katılımının güçlendirilmesi.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Çocuk katılımını güçlendirerek Sosyal Uyum Programı faaliyetlerinin çeşitlendirilmesi. 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81 İlde çocuk hakları komitelerine özel bir oda ayrılması ve gerekli desteğin sağlanması.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Çocuk hakları komitelerinin alt birimlerinin oluşturularak etkin çalışmasının sağlanması. </w:t>
      </w:r>
    </w:p>
    <w:p w:rsidR="00A75E33" w:rsidRPr="00A81775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A81775">
        <w:rPr>
          <w:rFonts w:ascii="Times New Roman" w:hAnsi="Times New Roman" w:cs="Times New Roman"/>
          <w:b/>
          <w:i/>
          <w:sz w:val="24"/>
          <w:szCs w:val="32"/>
        </w:rPr>
        <w:t>Koruma alanında;</w:t>
      </w:r>
    </w:p>
    <w:p w:rsidR="00A75E33" w:rsidRDefault="00A75E33" w:rsidP="00A75E33">
      <w:pPr>
        <w:pStyle w:val="ListeParagraf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Oluşturulan mobil ekiplerin yaygınlaştırılması.</w:t>
      </w:r>
    </w:p>
    <w:p w:rsidR="00A75E33" w:rsidRPr="00B12D99" w:rsidRDefault="00A75E33" w:rsidP="00A75E33">
      <w:pPr>
        <w:pStyle w:val="ListeParagraf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İhtiyacı olan arkadaşlarımıza yaşam koçu ve psikolojik destek sağlanması.</w:t>
      </w:r>
    </w:p>
    <w:p w:rsidR="00A75E33" w:rsidRDefault="00A75E33" w:rsidP="00A75E33">
      <w:pPr>
        <w:pStyle w:val="ListeParagraf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Çocuk psikolojisini olumsuz etkileyen televizyon programlarının ve sosyal medyanın daha etkin denetlenmesi.</w:t>
      </w:r>
    </w:p>
    <w:p w:rsidR="00A75E33" w:rsidRPr="00083451" w:rsidRDefault="00A75E33" w:rsidP="00A75E33">
      <w:pPr>
        <w:pStyle w:val="ListeParagraf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Su firmaları ile anlaşılarak şişe ambalajlarına çocuk koruma ile ilgili mesajların yazılması. </w:t>
      </w:r>
    </w:p>
    <w:p w:rsidR="00A75E33" w:rsidRPr="00A81775" w:rsidRDefault="00A75E33" w:rsidP="00A75E33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A81775">
        <w:rPr>
          <w:rFonts w:ascii="Times New Roman" w:hAnsi="Times New Roman" w:cs="Times New Roman"/>
          <w:b/>
          <w:i/>
          <w:sz w:val="24"/>
          <w:szCs w:val="32"/>
        </w:rPr>
        <w:t>Eğitim alanında</w:t>
      </w:r>
      <w:r>
        <w:rPr>
          <w:rFonts w:ascii="Times New Roman" w:hAnsi="Times New Roman" w:cs="Times New Roman"/>
          <w:b/>
          <w:i/>
          <w:sz w:val="24"/>
          <w:szCs w:val="32"/>
        </w:rPr>
        <w:t>;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Okullarda çocukların toprakla uğraşabilecekleri hobi bahçeleri oluşturulması.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Günümüzün gelişen teknolojisi gereği olarak okullarda kodlama ve robotik dersleri eklenmesi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Çocuk hakları eğitiminin müfredata ders olarak eklenmesi.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Okullardaki spor ve sanat odalarının güçlendirilmesi ve aktif hale getirilmesi.</w:t>
      </w:r>
    </w:p>
    <w:p w:rsidR="00A75E33" w:rsidRDefault="00A75E33" w:rsidP="00A75E33">
      <w:pPr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Okullarda derslerin yanı sıra okul dışı düzenli olarak kültürel ve tarihi programlarının gerçekleştirilmesi.</w:t>
      </w:r>
    </w:p>
    <w:p w:rsidR="00A75E33" w:rsidRPr="001A1E3A" w:rsidRDefault="00A75E33" w:rsidP="00A75E33">
      <w:pPr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1A1E3A">
        <w:rPr>
          <w:rFonts w:ascii="Times New Roman" w:hAnsi="Times New Roman" w:cs="Times New Roman"/>
          <w:sz w:val="24"/>
          <w:szCs w:val="32"/>
        </w:rPr>
        <w:lastRenderedPageBreak/>
        <w:t>Sosyal medyanın bilinçli kullanımı için akrandan akrana eğitim yöntemi ile ilgili bir dersin müfredata eklenmesi ve bu derse sosyal uyum ile çocuk hakları modülünün de eklenmesi.</w:t>
      </w:r>
    </w:p>
    <w:p w:rsidR="00A75E33" w:rsidRPr="00A81775" w:rsidRDefault="00A75E33" w:rsidP="00A75E3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32"/>
        </w:rPr>
        <w:t>Yaşama alanında;</w:t>
      </w:r>
    </w:p>
    <w:p w:rsidR="00A75E33" w:rsidRDefault="00A75E33" w:rsidP="00A75E33">
      <w:pPr>
        <w:pStyle w:val="ListeParagraf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Yaş gruplarına göre çocuklara hijyen eğitimin verilmesi.</w:t>
      </w:r>
    </w:p>
    <w:p w:rsidR="00A75E33" w:rsidRDefault="00A75E33" w:rsidP="00A75E33">
      <w:pPr>
        <w:pStyle w:val="ListeParagraf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Teknolojinin doğru bir şekilde kullanılması için çocukların bilinçlendirilmesi.</w:t>
      </w:r>
    </w:p>
    <w:p w:rsidR="00A75E33" w:rsidRDefault="00A75E33" w:rsidP="00A75E33">
      <w:pPr>
        <w:pStyle w:val="ListeParagraf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Her çocuğun en az bir spora teşvik edilmesi.</w:t>
      </w:r>
    </w:p>
    <w:p w:rsidR="00A75E33" w:rsidRDefault="00A75E33" w:rsidP="00A75E33">
      <w:pPr>
        <w:pStyle w:val="ListeParagraf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Ergenlere yönelik danışma ve destek merkezlerinin oluşturulması.</w:t>
      </w:r>
    </w:p>
    <w:p w:rsidR="00A75E33" w:rsidRDefault="00A75E33" w:rsidP="00A75E33">
      <w:pPr>
        <w:pStyle w:val="ListeParagraf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Sağlıksız beslenmeye yönelik bilinçlendirme ve obezitenin önlenmesine yönelik programların geliştirilmesi.</w:t>
      </w:r>
    </w:p>
    <w:p w:rsidR="00A75E33" w:rsidRPr="001C149A" w:rsidRDefault="00A75E33" w:rsidP="00A75E33">
      <w:pPr>
        <w:pStyle w:val="ListeParagraf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1C149A">
        <w:rPr>
          <w:rFonts w:ascii="Times New Roman" w:hAnsi="Times New Roman" w:cs="Times New Roman"/>
          <w:sz w:val="24"/>
          <w:szCs w:val="32"/>
        </w:rPr>
        <w:t>Temiz su ve sağlıklı beslenme konusunda belgesel hazırlanması.</w:t>
      </w:r>
    </w:p>
    <w:p w:rsidR="00A75E33" w:rsidRPr="00020A9F" w:rsidRDefault="00A75E33" w:rsidP="00A75E33">
      <w:p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Ve bunların heps</w:t>
      </w:r>
      <w:r w:rsidRPr="00020A9F">
        <w:rPr>
          <w:rFonts w:ascii="Times New Roman" w:hAnsi="Times New Roman" w:cs="Times New Roman"/>
          <w:sz w:val="24"/>
          <w:szCs w:val="32"/>
        </w:rPr>
        <w:t>inin gerçekleşebilmesi adına</w:t>
      </w:r>
      <w:r>
        <w:rPr>
          <w:rFonts w:ascii="Times New Roman" w:hAnsi="Times New Roman" w:cs="Times New Roman"/>
          <w:sz w:val="24"/>
          <w:szCs w:val="32"/>
        </w:rPr>
        <w:t xml:space="preserve"> destek vermenizi t</w:t>
      </w:r>
      <w:r w:rsidRPr="00020A9F">
        <w:rPr>
          <w:rFonts w:ascii="Times New Roman" w:hAnsi="Times New Roman" w:cs="Times New Roman"/>
          <w:sz w:val="24"/>
          <w:szCs w:val="32"/>
        </w:rPr>
        <w:t>alep ediyoruz.</w:t>
      </w:r>
    </w:p>
    <w:p w:rsidR="00A75E33" w:rsidRPr="00020A9F" w:rsidRDefault="00A75E33" w:rsidP="00A75E33">
      <w:pPr>
        <w:spacing w:after="240" w:line="360" w:lineRule="auto"/>
        <w:rPr>
          <w:rFonts w:ascii="Times New Roman" w:hAnsi="Times New Roman" w:cs="Times New Roman"/>
          <w:sz w:val="24"/>
          <w:szCs w:val="32"/>
        </w:rPr>
      </w:pPr>
      <w:r w:rsidRPr="00020A9F">
        <w:rPr>
          <w:rFonts w:ascii="Times New Roman" w:hAnsi="Times New Roman" w:cs="Times New Roman"/>
          <w:sz w:val="24"/>
          <w:szCs w:val="32"/>
        </w:rPr>
        <w:t>Tüm arkadaşlarımız adına teşekkür ediyoruz.</w:t>
      </w:r>
    </w:p>
    <w:p w:rsidR="00A75E33" w:rsidRPr="00020A9F" w:rsidRDefault="00A75E33" w:rsidP="00A75E33">
      <w:pPr>
        <w:spacing w:after="240" w:line="360" w:lineRule="auto"/>
        <w:rPr>
          <w:rFonts w:ascii="Times New Roman" w:hAnsi="Times New Roman" w:cs="Times New Roman"/>
          <w:szCs w:val="28"/>
        </w:rPr>
      </w:pPr>
    </w:p>
    <w:p w:rsidR="00A75E33" w:rsidRPr="00020A9F" w:rsidRDefault="00A75E33" w:rsidP="00A75E33">
      <w:pPr>
        <w:spacing w:after="240" w:line="360" w:lineRule="auto"/>
        <w:rPr>
          <w:rFonts w:ascii="Times New Roman" w:hAnsi="Times New Roman" w:cs="Times New Roman"/>
          <w:szCs w:val="28"/>
        </w:rPr>
      </w:pPr>
    </w:p>
    <w:p w:rsidR="00953CE3" w:rsidRPr="00953CE3" w:rsidRDefault="00953CE3" w:rsidP="00A75E33">
      <w:pPr>
        <w:spacing w:after="240" w:line="360" w:lineRule="auto"/>
        <w:ind w:firstLine="708"/>
        <w:jc w:val="both"/>
        <w:rPr>
          <w:rFonts w:ascii="Comic Sans MS" w:hAnsi="Comic Sans MS"/>
          <w:sz w:val="28"/>
          <w:szCs w:val="28"/>
        </w:rPr>
      </w:pPr>
    </w:p>
    <w:sectPr w:rsidR="00953CE3" w:rsidRPr="00953CE3" w:rsidSect="000A63B0">
      <w:pgSz w:w="11906" w:h="16838"/>
      <w:pgMar w:top="851" w:right="1417" w:bottom="1417" w:left="1417" w:header="426" w:footer="708" w:gutter="0"/>
      <w:pgBorders w:offsetFrom="page">
        <w:top w:val="safari" w:sz="12" w:space="12" w:color="C00000"/>
        <w:left w:val="safari" w:sz="12" w:space="12" w:color="C00000"/>
        <w:bottom w:val="safari" w:sz="12" w:space="12" w:color="C00000"/>
        <w:right w:val="safari" w:sz="12" w:space="12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D0" w:rsidRDefault="009746D0" w:rsidP="0056181F">
      <w:pPr>
        <w:spacing w:after="0" w:line="240" w:lineRule="auto"/>
      </w:pPr>
      <w:r>
        <w:separator/>
      </w:r>
    </w:p>
  </w:endnote>
  <w:endnote w:type="continuationSeparator" w:id="0">
    <w:p w:rsidR="009746D0" w:rsidRDefault="009746D0" w:rsidP="0056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D0" w:rsidRDefault="009746D0" w:rsidP="0056181F">
      <w:pPr>
        <w:spacing w:after="0" w:line="240" w:lineRule="auto"/>
      </w:pPr>
      <w:r>
        <w:separator/>
      </w:r>
    </w:p>
  </w:footnote>
  <w:footnote w:type="continuationSeparator" w:id="0">
    <w:p w:rsidR="009746D0" w:rsidRDefault="009746D0" w:rsidP="0056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CEE"/>
    <w:multiLevelType w:val="hybridMultilevel"/>
    <w:tmpl w:val="81E236C4"/>
    <w:lvl w:ilvl="0" w:tplc="F4E0DA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97C"/>
    <w:multiLevelType w:val="hybridMultilevel"/>
    <w:tmpl w:val="09323BF8"/>
    <w:lvl w:ilvl="0" w:tplc="F642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B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4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8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0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2C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0B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2D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2B3C10"/>
    <w:multiLevelType w:val="hybridMultilevel"/>
    <w:tmpl w:val="013A47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4E25"/>
    <w:multiLevelType w:val="hybridMultilevel"/>
    <w:tmpl w:val="C4A21A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6AD9"/>
    <w:multiLevelType w:val="hybridMultilevel"/>
    <w:tmpl w:val="BBAC4658"/>
    <w:lvl w:ilvl="0" w:tplc="F074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05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4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A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09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44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F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2C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E057F7"/>
    <w:multiLevelType w:val="hybridMultilevel"/>
    <w:tmpl w:val="E82EB5CC"/>
    <w:lvl w:ilvl="0" w:tplc="FC60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C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0A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E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47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C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B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153743"/>
    <w:multiLevelType w:val="hybridMultilevel"/>
    <w:tmpl w:val="13806A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0AB9"/>
    <w:multiLevelType w:val="hybridMultilevel"/>
    <w:tmpl w:val="13806A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68C8"/>
    <w:multiLevelType w:val="hybridMultilevel"/>
    <w:tmpl w:val="0852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B2334"/>
    <w:multiLevelType w:val="hybridMultilevel"/>
    <w:tmpl w:val="10746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2167E"/>
    <w:multiLevelType w:val="hybridMultilevel"/>
    <w:tmpl w:val="5C188C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F331A"/>
    <w:multiLevelType w:val="hybridMultilevel"/>
    <w:tmpl w:val="107A7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46D22"/>
    <w:multiLevelType w:val="hybridMultilevel"/>
    <w:tmpl w:val="014E85F4"/>
    <w:lvl w:ilvl="0" w:tplc="873EC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0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67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C0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4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AB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26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6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137D61"/>
    <w:multiLevelType w:val="hybridMultilevel"/>
    <w:tmpl w:val="7234D8F6"/>
    <w:lvl w:ilvl="0" w:tplc="CEA8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03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22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5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E9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C7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AB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EC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6B0DD6"/>
    <w:multiLevelType w:val="hybridMultilevel"/>
    <w:tmpl w:val="13806A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11E9"/>
    <w:multiLevelType w:val="hybridMultilevel"/>
    <w:tmpl w:val="91F60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48"/>
    <w:rsid w:val="0007445F"/>
    <w:rsid w:val="000A508E"/>
    <w:rsid w:val="000A63B0"/>
    <w:rsid w:val="00117988"/>
    <w:rsid w:val="0013687D"/>
    <w:rsid w:val="00186862"/>
    <w:rsid w:val="0019264A"/>
    <w:rsid w:val="00192DDC"/>
    <w:rsid w:val="001B1852"/>
    <w:rsid w:val="001D50EA"/>
    <w:rsid w:val="001E5633"/>
    <w:rsid w:val="0020517A"/>
    <w:rsid w:val="00220CA5"/>
    <w:rsid w:val="00231753"/>
    <w:rsid w:val="00246C64"/>
    <w:rsid w:val="002659D3"/>
    <w:rsid w:val="002813FD"/>
    <w:rsid w:val="002E7C00"/>
    <w:rsid w:val="002F6CF3"/>
    <w:rsid w:val="00330FDF"/>
    <w:rsid w:val="00385A12"/>
    <w:rsid w:val="00397145"/>
    <w:rsid w:val="003A2A40"/>
    <w:rsid w:val="003B4735"/>
    <w:rsid w:val="003E72DC"/>
    <w:rsid w:val="003F4CE9"/>
    <w:rsid w:val="00400C5D"/>
    <w:rsid w:val="00406528"/>
    <w:rsid w:val="00413241"/>
    <w:rsid w:val="004629AC"/>
    <w:rsid w:val="00462A89"/>
    <w:rsid w:val="00482BA8"/>
    <w:rsid w:val="004922AC"/>
    <w:rsid w:val="004B0CE3"/>
    <w:rsid w:val="004B4F37"/>
    <w:rsid w:val="00524EB9"/>
    <w:rsid w:val="0056181F"/>
    <w:rsid w:val="00565159"/>
    <w:rsid w:val="00566F12"/>
    <w:rsid w:val="005A2A44"/>
    <w:rsid w:val="005C6E43"/>
    <w:rsid w:val="00600CCC"/>
    <w:rsid w:val="00625770"/>
    <w:rsid w:val="00633986"/>
    <w:rsid w:val="007010C7"/>
    <w:rsid w:val="00774E32"/>
    <w:rsid w:val="00774F89"/>
    <w:rsid w:val="007C1855"/>
    <w:rsid w:val="008066A6"/>
    <w:rsid w:val="00806DB1"/>
    <w:rsid w:val="008271B6"/>
    <w:rsid w:val="0084160D"/>
    <w:rsid w:val="00844CFB"/>
    <w:rsid w:val="00851DF4"/>
    <w:rsid w:val="00864986"/>
    <w:rsid w:val="008652AB"/>
    <w:rsid w:val="00872943"/>
    <w:rsid w:val="008A2756"/>
    <w:rsid w:val="008B285F"/>
    <w:rsid w:val="008C186A"/>
    <w:rsid w:val="008C7E39"/>
    <w:rsid w:val="0090238B"/>
    <w:rsid w:val="0093214A"/>
    <w:rsid w:val="0094262D"/>
    <w:rsid w:val="00943341"/>
    <w:rsid w:val="00953CE3"/>
    <w:rsid w:val="009746D0"/>
    <w:rsid w:val="009D08F2"/>
    <w:rsid w:val="009D5B64"/>
    <w:rsid w:val="009F2F5E"/>
    <w:rsid w:val="009F4E76"/>
    <w:rsid w:val="00A02F77"/>
    <w:rsid w:val="00A06830"/>
    <w:rsid w:val="00A07BCD"/>
    <w:rsid w:val="00A15F5C"/>
    <w:rsid w:val="00A6055D"/>
    <w:rsid w:val="00A65179"/>
    <w:rsid w:val="00A70DCC"/>
    <w:rsid w:val="00A75199"/>
    <w:rsid w:val="00A75E33"/>
    <w:rsid w:val="00A93B7B"/>
    <w:rsid w:val="00AB2CAF"/>
    <w:rsid w:val="00AC2048"/>
    <w:rsid w:val="00AD6F6E"/>
    <w:rsid w:val="00AD7E3B"/>
    <w:rsid w:val="00AE3636"/>
    <w:rsid w:val="00B3229F"/>
    <w:rsid w:val="00B74964"/>
    <w:rsid w:val="00BA393D"/>
    <w:rsid w:val="00BE55AC"/>
    <w:rsid w:val="00C142CA"/>
    <w:rsid w:val="00C37256"/>
    <w:rsid w:val="00C578EA"/>
    <w:rsid w:val="00CB19EE"/>
    <w:rsid w:val="00CD57EE"/>
    <w:rsid w:val="00CF18BE"/>
    <w:rsid w:val="00E03650"/>
    <w:rsid w:val="00E65CC8"/>
    <w:rsid w:val="00EF752A"/>
    <w:rsid w:val="00F01A87"/>
    <w:rsid w:val="00F466A0"/>
    <w:rsid w:val="00F53F6A"/>
    <w:rsid w:val="00F71783"/>
    <w:rsid w:val="00FB4715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A8FEA-26BA-4287-BE22-9F9919FA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181F"/>
  </w:style>
  <w:style w:type="paragraph" w:styleId="AltBilgi">
    <w:name w:val="footer"/>
    <w:basedOn w:val="Normal"/>
    <w:link w:val="AltBilgiChar"/>
    <w:uiPriority w:val="99"/>
    <w:unhideWhenUsed/>
    <w:rsid w:val="0056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81F"/>
  </w:style>
  <w:style w:type="paragraph" w:styleId="ListeParagraf">
    <w:name w:val="List Paragraph"/>
    <w:basedOn w:val="Normal"/>
    <w:uiPriority w:val="34"/>
    <w:qFormat/>
    <w:rsid w:val="005618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2A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D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F0EA-F0C5-4046-A9FB-6C561A58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Ayşe Alperen</cp:lastModifiedBy>
  <cp:revision>2</cp:revision>
  <cp:lastPrinted>2018-11-19T20:14:00Z</cp:lastPrinted>
  <dcterms:created xsi:type="dcterms:W3CDTF">2019-12-04T11:45:00Z</dcterms:created>
  <dcterms:modified xsi:type="dcterms:W3CDTF">2019-12-04T11:45:00Z</dcterms:modified>
</cp:coreProperties>
</file>